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77B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26BBC568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0C90E856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2E2DF35D" w14:textId="77777777" w:rsidR="005269A0" w:rsidRDefault="005269A0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33DDF6E3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65553838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115AA50F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5D7AF109" w14:textId="315CA9DC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>INFORMACIÓ</w:t>
      </w:r>
      <w:r>
        <w:rPr>
          <w:rFonts w:ascii="Arial" w:hAnsi="Arial" w:cs="Arial"/>
          <w:b/>
          <w:sz w:val="40"/>
        </w:rPr>
        <w:t>N</w:t>
      </w:r>
      <w:r w:rsidRPr="004F4558">
        <w:rPr>
          <w:rFonts w:ascii="Arial" w:hAnsi="Arial" w:cs="Arial"/>
          <w:b/>
          <w:sz w:val="40"/>
        </w:rPr>
        <w:t xml:space="preserve"> CONTABL</w:t>
      </w:r>
      <w:r w:rsidR="007009E1">
        <w:rPr>
          <w:rFonts w:ascii="Arial" w:hAnsi="Arial" w:cs="Arial"/>
          <w:b/>
          <w:sz w:val="40"/>
        </w:rPr>
        <w:t>E</w:t>
      </w:r>
    </w:p>
    <w:p w14:paraId="507DD623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068CDDD3" w14:textId="7003C150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INFORME O DICTAMEN DE LOS PROFESIONALES DE AUDITORÍA INDEPENDIENTES O, EN SU CASO, UNA DECLARATORIA DE </w:t>
      </w:r>
      <w:r>
        <w:rPr>
          <w:rFonts w:ascii="Arial" w:hAnsi="Arial" w:cs="Arial"/>
          <w:b/>
          <w:sz w:val="40"/>
        </w:rPr>
        <w:t>LOS ÓRGANOS INTERNOS</w:t>
      </w:r>
      <w:r w:rsidRPr="004F4558">
        <w:rPr>
          <w:rFonts w:ascii="Arial" w:hAnsi="Arial" w:cs="Arial"/>
          <w:b/>
          <w:sz w:val="40"/>
        </w:rPr>
        <w:t xml:space="preserve"> DE CONTRO</w:t>
      </w:r>
      <w:r w:rsidR="005C5921">
        <w:rPr>
          <w:rFonts w:ascii="Arial" w:hAnsi="Arial" w:cs="Arial"/>
          <w:b/>
          <w:sz w:val="40"/>
        </w:rPr>
        <w:t>L</w:t>
      </w:r>
    </w:p>
    <w:p w14:paraId="6526AAB6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176FF7C3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3D80C00B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0F54356C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2C923864" w14:textId="77777777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008A2B19" w14:textId="4652DE54" w:rsidR="006A3766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742819CC" w14:textId="77777777" w:rsidR="005865AE" w:rsidRPr="004F4558" w:rsidRDefault="005865AE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4FA41E98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6636961E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5729ED97" w14:textId="77777777" w:rsidR="006A3766" w:rsidRPr="004F4558" w:rsidRDefault="006A3766" w:rsidP="006A3766">
      <w:pPr>
        <w:spacing w:after="0"/>
        <w:jc w:val="center"/>
        <w:rPr>
          <w:rFonts w:ascii="Arial" w:hAnsi="Arial" w:cs="Arial"/>
          <w:b/>
          <w:sz w:val="40"/>
        </w:rPr>
      </w:pPr>
    </w:p>
    <w:p w14:paraId="7E8C9AE2" w14:textId="77777777" w:rsidR="006A3766" w:rsidRDefault="006A3766" w:rsidP="006A3766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Fuente: </w:t>
      </w:r>
      <w:r w:rsidRPr="00DF6481">
        <w:rPr>
          <w:rFonts w:ascii="Arial" w:hAnsi="Arial" w:cs="Arial"/>
          <w:sz w:val="12"/>
          <w:szCs w:val="12"/>
        </w:rPr>
        <w:t>Artículo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13 de la Ley d</w:t>
      </w:r>
      <w:r w:rsidRPr="00DF6481">
        <w:rPr>
          <w:rFonts w:ascii="Arial" w:hAnsi="Arial" w:cs="Arial"/>
          <w:sz w:val="12"/>
          <w:szCs w:val="12"/>
        </w:rPr>
        <w:t xml:space="preserve">e Rendición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Cuentas </w:t>
      </w:r>
      <w:r>
        <w:rPr>
          <w:rFonts w:ascii="Arial" w:hAnsi="Arial" w:cs="Arial"/>
          <w:sz w:val="12"/>
          <w:szCs w:val="12"/>
        </w:rPr>
        <w:t>y</w:t>
      </w:r>
      <w:r w:rsidRPr="00DF6481">
        <w:rPr>
          <w:rFonts w:ascii="Arial" w:hAnsi="Arial" w:cs="Arial"/>
          <w:sz w:val="12"/>
          <w:szCs w:val="12"/>
        </w:rPr>
        <w:t xml:space="preserve"> Fiscalización Superior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el Estado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Coahuila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>e Zaragoza</w:t>
      </w:r>
      <w:r w:rsidR="007F0003">
        <w:rPr>
          <w:rFonts w:ascii="Arial" w:hAnsi="Arial" w:cs="Arial"/>
          <w:sz w:val="12"/>
          <w:szCs w:val="12"/>
        </w:rPr>
        <w:t>.</w:t>
      </w:r>
    </w:p>
    <w:p w14:paraId="731ED8EB" w14:textId="77777777" w:rsidR="006A3766" w:rsidRDefault="006A3766" w:rsidP="006A376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174A34A" w14:textId="27FF73B2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4F4558">
        <w:rPr>
          <w:sz w:val="22"/>
          <w:szCs w:val="22"/>
          <w:lang w:val="es-MX"/>
        </w:rPr>
        <w:lastRenderedPageBreak/>
        <w:t xml:space="preserve">El formato del </w:t>
      </w:r>
      <w:r>
        <w:rPr>
          <w:sz w:val="22"/>
          <w:szCs w:val="22"/>
          <w:lang w:val="es-MX"/>
        </w:rPr>
        <w:t>i</w:t>
      </w:r>
      <w:r w:rsidRPr="00535529">
        <w:rPr>
          <w:sz w:val="22"/>
          <w:szCs w:val="22"/>
          <w:lang w:val="es-MX"/>
        </w:rPr>
        <w:t xml:space="preserve">nforme o dictamen de los profesionales de auditoría </w:t>
      </w:r>
      <w:r w:rsidRPr="00667979">
        <w:rPr>
          <w:sz w:val="22"/>
          <w:szCs w:val="22"/>
          <w:lang w:val="es-MX"/>
        </w:rPr>
        <w:t xml:space="preserve">independientes </w:t>
      </w:r>
      <w:r w:rsidRPr="00667979">
        <w:rPr>
          <w:sz w:val="22"/>
          <w:szCs w:val="22"/>
        </w:rPr>
        <w:t>o</w:t>
      </w:r>
      <w:r w:rsidRPr="00667979">
        <w:rPr>
          <w:sz w:val="22"/>
          <w:szCs w:val="22"/>
          <w:lang w:val="es-MX"/>
        </w:rPr>
        <w:t>, en su caso, una declaratoria de los órganos internos de control</w:t>
      </w:r>
      <w:r w:rsidR="00702C82">
        <w:rPr>
          <w:sz w:val="22"/>
          <w:szCs w:val="22"/>
          <w:lang w:val="es-MX"/>
        </w:rPr>
        <w:t>,</w:t>
      </w:r>
      <w:r w:rsidRPr="00667979">
        <w:rPr>
          <w:sz w:val="22"/>
          <w:szCs w:val="22"/>
          <w:lang w:val="es-MX"/>
        </w:rPr>
        <w:t xml:space="preserve"> acerca de la situación que guarda el control interno, la situación financiera y el grado de colaboración de la entidad para el cumplimiento de los objetivos de la función de control gubernamental</w:t>
      </w:r>
      <w:r w:rsidR="0012171E">
        <w:rPr>
          <w:sz w:val="22"/>
          <w:szCs w:val="22"/>
          <w:lang w:val="es-MX"/>
        </w:rPr>
        <w:t>.</w:t>
      </w:r>
    </w:p>
    <w:p w14:paraId="72A9015B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58A5F818" w14:textId="11A07A9A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4F4558">
        <w:rPr>
          <w:sz w:val="22"/>
          <w:szCs w:val="22"/>
          <w:lang w:val="es-MX"/>
        </w:rPr>
        <w:t xml:space="preserve">El documento deberá de ir firmado por el emisor e incluir </w:t>
      </w:r>
      <w:r>
        <w:rPr>
          <w:sz w:val="22"/>
          <w:szCs w:val="22"/>
          <w:lang w:val="es-MX"/>
        </w:rPr>
        <w:t>la</w:t>
      </w:r>
      <w:r w:rsidRPr="004F455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totalidad de </w:t>
      </w:r>
      <w:r w:rsidRPr="004F4558">
        <w:rPr>
          <w:sz w:val="22"/>
          <w:szCs w:val="22"/>
          <w:lang w:val="es-MX"/>
        </w:rPr>
        <w:t>la información que forme parte integrante del mismo</w:t>
      </w:r>
      <w:r w:rsidR="00271BC2">
        <w:rPr>
          <w:sz w:val="22"/>
          <w:szCs w:val="22"/>
          <w:lang w:val="es-MX"/>
        </w:rPr>
        <w:t>.</w:t>
      </w:r>
    </w:p>
    <w:p w14:paraId="722B95A5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0D18CE7C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0BB6221F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6547C624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67558DF3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583385CF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4BA12A91" w14:textId="77777777" w:rsidR="006A3766" w:rsidRPr="004F4558" w:rsidRDefault="006A3766" w:rsidP="006A3766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00EAEAC0" w14:textId="77777777" w:rsidR="006A3766" w:rsidRDefault="006A3766" w:rsidP="006A3766"/>
    <w:p w14:paraId="4F3C74B5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66"/>
    <w:rsid w:val="00027A8C"/>
    <w:rsid w:val="00083C94"/>
    <w:rsid w:val="000A267D"/>
    <w:rsid w:val="000E0580"/>
    <w:rsid w:val="0012171E"/>
    <w:rsid w:val="00142B5B"/>
    <w:rsid w:val="00271BC2"/>
    <w:rsid w:val="0028132C"/>
    <w:rsid w:val="002828EC"/>
    <w:rsid w:val="00354BBA"/>
    <w:rsid w:val="005269A0"/>
    <w:rsid w:val="005865AE"/>
    <w:rsid w:val="005C5921"/>
    <w:rsid w:val="006A3766"/>
    <w:rsid w:val="006C30CA"/>
    <w:rsid w:val="006D6CE0"/>
    <w:rsid w:val="007009E1"/>
    <w:rsid w:val="00702C82"/>
    <w:rsid w:val="007F0003"/>
    <w:rsid w:val="009A7887"/>
    <w:rsid w:val="00B37ED9"/>
    <w:rsid w:val="00B423CE"/>
    <w:rsid w:val="00BF2532"/>
    <w:rsid w:val="00BF4EC2"/>
    <w:rsid w:val="00D31801"/>
    <w:rsid w:val="00E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2E64"/>
  <w15:chartTrackingRefBased/>
  <w15:docId w15:val="{1E820114-95F4-40E1-B0E6-8EB78965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A376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A3766"/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25</cp:revision>
  <dcterms:created xsi:type="dcterms:W3CDTF">2019-02-28T17:46:00Z</dcterms:created>
  <dcterms:modified xsi:type="dcterms:W3CDTF">2023-09-27T19:25:00Z</dcterms:modified>
</cp:coreProperties>
</file>